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A4" w:rsidRPr="00D328A4" w:rsidRDefault="00D328A4" w:rsidP="00D328A4">
      <w:pPr>
        <w:pBdr>
          <w:bottom w:val="single" w:sz="6" w:space="2" w:color="CCCCCC"/>
        </w:pBdr>
        <w:shd w:val="clear" w:color="auto" w:fill="FFFFFF"/>
        <w:spacing w:after="0" w:line="353" w:lineRule="atLeast"/>
        <w:outlineLvl w:val="1"/>
        <w:rPr>
          <w:rFonts w:ascii="Arial" w:eastAsia="Times New Roman" w:hAnsi="Arial" w:cs="Arial"/>
          <w:color w:val="003366"/>
          <w:sz w:val="36"/>
          <w:szCs w:val="36"/>
          <w:lang w:eastAsia="zh-TW"/>
        </w:rPr>
      </w:pPr>
      <w:bookmarkStart w:id="0" w:name="_GoBack"/>
      <w:bookmarkEnd w:id="0"/>
      <w:r w:rsidRPr="00D328A4">
        <w:rPr>
          <w:rFonts w:ascii="MingLiU" w:eastAsia="MingLiU" w:hAnsi="MingLiU" w:cs="MingLiU" w:hint="eastAsia"/>
          <w:color w:val="003366"/>
          <w:sz w:val="36"/>
          <w:szCs w:val="36"/>
          <w:lang w:eastAsia="zh-TW"/>
        </w:rPr>
        <w:t>宗徒</w:t>
      </w:r>
      <w:r w:rsidRPr="00D328A4">
        <w:rPr>
          <w:rFonts w:ascii="MingLiU" w:eastAsia="MingLiU" w:hAnsi="MingLiU" w:cs="MingLiU" w:hint="eastAsia"/>
          <w:color w:val="003366"/>
          <w:sz w:val="36"/>
          <w:szCs w:val="36"/>
          <w:bdr w:val="none" w:sz="0" w:space="0" w:color="auto" w:frame="1"/>
          <w:lang w:eastAsia="zh-TW"/>
        </w:rPr>
        <w:t>撇特爾</w:t>
      </w:r>
      <w:r w:rsidRPr="00D328A4">
        <w:rPr>
          <w:rFonts w:ascii="MingLiU" w:eastAsia="MingLiU" w:hAnsi="MingLiU" w:cs="MingLiU" w:hint="eastAsia"/>
          <w:color w:val="003366"/>
          <w:sz w:val="36"/>
          <w:szCs w:val="36"/>
          <w:lang w:eastAsia="zh-TW"/>
        </w:rPr>
        <w:t>前公</w:t>
      </w:r>
      <w:r w:rsidRPr="00D328A4">
        <w:rPr>
          <w:rFonts w:ascii="MingLiU" w:eastAsia="MingLiU" w:hAnsi="MingLiU" w:cs="MingLiU"/>
          <w:color w:val="003366"/>
          <w:sz w:val="36"/>
          <w:szCs w:val="36"/>
          <w:lang w:eastAsia="zh-TW"/>
        </w:rPr>
        <w:t>書</w:t>
      </w:r>
    </w:p>
    <w:p w:rsidR="00D328A4" w:rsidRPr="00D328A4" w:rsidRDefault="00D328A4" w:rsidP="00D328A4">
      <w:pPr>
        <w:shd w:val="clear" w:color="auto" w:fill="FFFFFF"/>
        <w:spacing w:after="0" w:line="353" w:lineRule="atLeast"/>
        <w:outlineLvl w:val="2"/>
        <w:rPr>
          <w:rFonts w:ascii="Arial" w:eastAsia="Times New Roman" w:hAnsi="Arial" w:cs="Arial"/>
          <w:color w:val="003366"/>
          <w:sz w:val="34"/>
          <w:szCs w:val="34"/>
          <w:lang w:eastAsia="zh-TW"/>
        </w:rPr>
      </w:pPr>
      <w:bookmarkStart w:id="1" w:name=".E7.AC.AC.E4.B8.80.E7.AB.A0"/>
      <w:bookmarkEnd w:id="1"/>
      <w:r w:rsidRPr="00D328A4">
        <w:rPr>
          <w:rFonts w:ascii="MingLiU" w:eastAsia="MingLiU" w:hAnsi="MingLiU" w:cs="MingLiU" w:hint="eastAsia"/>
          <w:color w:val="003366"/>
          <w:sz w:val="34"/>
          <w:szCs w:val="34"/>
          <w:lang w:eastAsia="zh-TW"/>
        </w:rPr>
        <w:t>第一</w:t>
      </w:r>
      <w:r w:rsidRPr="00D328A4">
        <w:rPr>
          <w:rFonts w:ascii="MingLiU" w:eastAsia="MingLiU" w:hAnsi="MingLiU" w:cs="MingLiU"/>
          <w:color w:val="003366"/>
          <w:sz w:val="34"/>
          <w:szCs w:val="34"/>
          <w:lang w:eastAsia="zh-TW"/>
        </w:rPr>
        <w:t>章</w:t>
      </w:r>
    </w:p>
    <w:p w:rsidR="00D328A4" w:rsidRPr="00D328A4" w:rsidRDefault="00D328A4" w:rsidP="00D328A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</w:pP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宗徒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撇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特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予散處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彭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特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戛拉提亞喀葩多伊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克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亞阿西亞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及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微肥尼亞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移居者、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卽賴天主聖父預知、憑神寵承聖所簡選、以順服、及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之血得灑者、願恩寵安和增爾曹、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天主卽吾主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父、實滿被讚揚、因其藉鴻慈、以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復活賜我重生、俾獲有靈之望、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得無敝無玷無朽、備存於天之業、為爾、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係賴天主能力、以信保者、致獲末世之顯之救贖、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因之、爾宜歡樂、雖是時由諸試而暫苦、若必須、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特為爾信見試、愈寶於煅煉失色之黃金、爾得蒙讚揚尊貴顯榮、於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復見、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爾曾未見彼而愛、今未覩但信遂喜、係非言能盡尊榮極之喜、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固得爾信之果、乃救靈之恩、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昔言爾將定受恩之諸先知考查者、卽此救贖、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彼考查者、乃居伊衷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神、預言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受難及受榮諸蹟、咸指明係何時何况、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然先知得默示、其所言、卽今遵天降聖神使宣之福音、係天神亦竊慕詳察者、彼預宣非自為、乃為我儕、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是以可愛者、當堅束爾志、儆醒切望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降世、所予恩寵、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爾效順命子、毋仍蹈昧時慾、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乃傚召爾之聖、己亦於所行襲聖、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是以經云、爾宜為聖、因吾係聖、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且因爾以公義、卽依人所行審判者稱為父、則宜儆惕而旅斯世、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常懷得贖於爾祖所傳妄行中、非以易朽金銀、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實以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寶血、誠如無疵無玷羔、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乃創世先預定者、迄今方顯著、為爾、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係藉彼而信天主者、卽使其復活丕錫光榮之天主、特欲爾堅信切望之、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賴聖神以附順眞實、旣潔爾靈致備愛弟兄無偽、則宜純心相愛、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實乃如非由易朽精血而生、係由不朽永存天主活言重生者所宜、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蓋凡肉軀猶草、世人榮、如草頭花、草枯花遂謝、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惟主聖言永存、其聖言、卽傳爾之福音</w:t>
      </w:r>
      <w:r w:rsidRPr="00D328A4">
        <w:rPr>
          <w:rFonts w:ascii="MingLiU" w:eastAsia="MingLiU" w:hAnsi="MingLiU" w:cs="MingLiU"/>
          <w:color w:val="333333"/>
          <w:sz w:val="24"/>
          <w:szCs w:val="24"/>
          <w:lang w:eastAsia="zh-TW"/>
        </w:rPr>
        <w:t>、</w:t>
      </w:r>
    </w:p>
    <w:p w:rsidR="00D328A4" w:rsidRPr="00D328A4" w:rsidRDefault="00D328A4" w:rsidP="00D328A4">
      <w:pPr>
        <w:shd w:val="clear" w:color="auto" w:fill="FFFFFF"/>
        <w:spacing w:after="0" w:line="353" w:lineRule="atLeast"/>
        <w:outlineLvl w:val="2"/>
        <w:rPr>
          <w:rFonts w:ascii="Arial" w:eastAsia="Times New Roman" w:hAnsi="Arial" w:cs="Arial"/>
          <w:color w:val="003366"/>
          <w:sz w:val="34"/>
          <w:szCs w:val="34"/>
          <w:lang w:eastAsia="zh-TW"/>
        </w:rPr>
      </w:pPr>
      <w:bookmarkStart w:id="2" w:name=".E7.AC.AC.E4.BA.8C.E7.AB.A0"/>
      <w:bookmarkEnd w:id="2"/>
      <w:r w:rsidRPr="00D328A4">
        <w:rPr>
          <w:rFonts w:ascii="MingLiU" w:eastAsia="MingLiU" w:hAnsi="MingLiU" w:cs="MingLiU" w:hint="eastAsia"/>
          <w:color w:val="003366"/>
          <w:sz w:val="34"/>
          <w:szCs w:val="34"/>
          <w:lang w:eastAsia="zh-TW"/>
        </w:rPr>
        <w:t>第二</w:t>
      </w:r>
      <w:r w:rsidRPr="00D328A4">
        <w:rPr>
          <w:rFonts w:ascii="MingLiU" w:eastAsia="MingLiU" w:hAnsi="MingLiU" w:cs="MingLiU"/>
          <w:color w:val="003366"/>
          <w:sz w:val="34"/>
          <w:szCs w:val="34"/>
          <w:lang w:eastAsia="zh-TW"/>
        </w:rPr>
        <w:t>章</w:t>
      </w:r>
    </w:p>
    <w:p w:rsidR="00D328A4" w:rsidRPr="00D328A4" w:rsidRDefault="00D328A4" w:rsidP="00D328A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</w:pP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是以去諸狠恨詭譎、貳心媢嫉毁謗等後、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傚初生嬰兒、宜慕良聖言乳、為賴之能漸長於救贖、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因主慈憫若何、爾已親嘗、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爾曹旣就彼、係活石、人所棄、為天主所選所寶者、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則己亦如活石、宜成靈堂、及司祭之聖列、為賴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獻天主欣享之靈祀、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經云、今吾以所選所寶隅首石、置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西翁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城、凡信伊必無愧怍、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故彼於爾信之者、則為寶、於不信之者、則為工師所棄自成隅首石、謂為礙足及陷誘石、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因伊不伏聖言故被蹶、然預定伊罹此、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至爾、乃特選之派、有君位之神品、係聖之民、實見納為業、為傳宣召爾出幽暗人靈明之盛德、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昔爾非民列、今為天主民、素未沾寛免恩、而今已沾之、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可愛者、懇爾係旅客僑寓者、離攻爾靈之慾、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乃居異教度生、當善所為、致異教昔謗爾中如不善處、今眷顧日至、見爾善行、轉為讚揚主處、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凡人閒法度、爾宜為主順服、遵國王、因其權居上、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服諸臣、因其奉命彰善癉惡、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蓋此卽天主旨、為爾以善行塞愚魯口、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所為皆宜合自主張之誠、切毋以此揜飾己弊、乃效服役天主者、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厚以待衆、友于弟兄、寅畏天主、敬順君王、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為僕者、宜畏而順服其主、不第於善良樸實者、卽苛責者亦然、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因人無辜被屈抑、心念主而忍受、乃主所悅、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爾有過被屈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lastRenderedPageBreak/>
        <w:t>抑而忍受、是何足褒、若爾行善反遘艱厄而能忍、斯為天主所悅、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蓋爾見召為此、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代我受苦、遺法予我儕、使繼其武、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其躬無咎、口無詭譎、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見詬不反言、受難無厲色、皆畀至公審判者、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彼身負我罪、懸於木、為我旣絕於罪如死、而生於義、蓋爾以主傷而得醫、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因爾昔如歧路失牧羊、今適歸爾靈之牧、及監督</w:t>
      </w:r>
      <w:r w:rsidRPr="00D328A4">
        <w:rPr>
          <w:rFonts w:ascii="MingLiU" w:eastAsia="MingLiU" w:hAnsi="MingLiU" w:cs="MingLiU"/>
          <w:color w:val="333333"/>
          <w:sz w:val="24"/>
          <w:szCs w:val="24"/>
          <w:lang w:eastAsia="zh-TW"/>
        </w:rPr>
        <w:t>、</w:t>
      </w:r>
    </w:p>
    <w:p w:rsidR="00D328A4" w:rsidRPr="00D328A4" w:rsidRDefault="00D328A4" w:rsidP="00D328A4">
      <w:pPr>
        <w:shd w:val="clear" w:color="auto" w:fill="FFFFFF"/>
        <w:spacing w:after="0" w:line="353" w:lineRule="atLeast"/>
        <w:outlineLvl w:val="2"/>
        <w:rPr>
          <w:rFonts w:ascii="Arial" w:eastAsia="Times New Roman" w:hAnsi="Arial" w:cs="Arial"/>
          <w:color w:val="003366"/>
          <w:sz w:val="34"/>
          <w:szCs w:val="34"/>
          <w:lang w:eastAsia="zh-TW"/>
        </w:rPr>
      </w:pPr>
      <w:bookmarkStart w:id="3" w:name=".E7.AC.AC.E4.B8.89.E7.AB.A0"/>
      <w:bookmarkEnd w:id="3"/>
      <w:r w:rsidRPr="00D328A4">
        <w:rPr>
          <w:rFonts w:ascii="MingLiU" w:eastAsia="MingLiU" w:hAnsi="MingLiU" w:cs="MingLiU" w:hint="eastAsia"/>
          <w:color w:val="003366"/>
          <w:sz w:val="34"/>
          <w:szCs w:val="34"/>
          <w:lang w:eastAsia="zh-TW"/>
        </w:rPr>
        <w:t>第三</w:t>
      </w:r>
      <w:r w:rsidRPr="00D328A4">
        <w:rPr>
          <w:rFonts w:ascii="MingLiU" w:eastAsia="MingLiU" w:hAnsi="MingLiU" w:cs="MingLiU"/>
          <w:color w:val="003366"/>
          <w:sz w:val="34"/>
          <w:szCs w:val="34"/>
          <w:lang w:eastAsia="zh-TW"/>
        </w:rPr>
        <w:t>章</w:t>
      </w:r>
    </w:p>
    <w:p w:rsidR="00D328A4" w:rsidRPr="00D328A4" w:rsidRDefault="00D328A4" w:rsidP="00D328A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</w:pP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為婦者、爾亦宜從夫命、為其中有拒聖教之夫、無待勸勉、乃緣婦行而使服、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卽見爾貞潔敬畏而度生故、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毋以編髮金銀錦繡等外飾為華美、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乃以藏於心飾、和順温柔安靜不朽飾之人為華美、此天主前為貴、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昔聖女、天主是賴亦以順夫為自飾、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如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薩拉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敬順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阿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烏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阿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木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、稱之為主人、爾若行善不畏難、可為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薩拉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女、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為夫者、爾亦愼合宜相待、懷彼為柔弱器、且敬之、因伊亦共享施生恩寵、俾爾祈禱無所阻、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終之、人人意宜僉同、相體恤、相愛如弟兄、懷慈憐、且敬愼謙遜、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毋以惡報惡、以詬報詬、反代之祈福、思爾見召、以繼福寵、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蓋愛享生見豫順者、當捫舌、毋言惡、緘口、毋妄謟、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避惡趨善、以求相睦道、而切追隨之、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因主啟目視義人、開耳聽其祈、而主面向行惡者、特滅之於地、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且爾向善、孰能害爾、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儻因義被害、實為眞福、人驚嚇爾、毋憂毋懼、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但心聖爾主、設人詰爾所望伊何、宜恆備對言、以温柔恭敬答之、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務常保良心、使謗爾為惡者、見爾從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所行皆善、則自愧、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因為善順主旨、遘難、較為惡受苦者、獲益良多、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曩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欲導我儕復詣主前、係義代不義者罪、亦受難一次、僅身被死、賴本神復活、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以之降下、傳播福音、予獄中所存靈性、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卽昔悖主忍耐待其悔者、乃大祖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乙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造船拯八人脫水厄時是也、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今施我等救贖者、亦類此洗禮、非潔身去垢、乃許於主常存良心受洗、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純賴升天坐聖父右、卽差役能力權柄天神等服其下之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復活可得</w:t>
      </w:r>
      <w:r w:rsidRPr="00D328A4">
        <w:rPr>
          <w:rFonts w:ascii="MingLiU" w:eastAsia="MingLiU" w:hAnsi="MingLiU" w:cs="MingLiU"/>
          <w:color w:val="333333"/>
          <w:sz w:val="24"/>
          <w:szCs w:val="24"/>
          <w:lang w:eastAsia="zh-TW"/>
        </w:rPr>
        <w:t>、</w:t>
      </w:r>
    </w:p>
    <w:p w:rsidR="00D328A4" w:rsidRPr="00D328A4" w:rsidRDefault="00D328A4" w:rsidP="00D328A4">
      <w:pPr>
        <w:shd w:val="clear" w:color="auto" w:fill="FFFFFF"/>
        <w:spacing w:after="0" w:line="353" w:lineRule="atLeast"/>
        <w:outlineLvl w:val="2"/>
        <w:rPr>
          <w:rFonts w:ascii="Arial" w:eastAsia="Times New Roman" w:hAnsi="Arial" w:cs="Arial"/>
          <w:color w:val="003366"/>
          <w:sz w:val="34"/>
          <w:szCs w:val="34"/>
        </w:rPr>
      </w:pPr>
      <w:bookmarkStart w:id="4" w:name=".E7.AC.AC.E5.9B.9B.E7.AB.A0"/>
      <w:bookmarkEnd w:id="4"/>
      <w:r w:rsidRPr="00D328A4">
        <w:rPr>
          <w:rFonts w:ascii="MingLiU" w:eastAsia="MingLiU" w:hAnsi="MingLiU" w:cs="MingLiU" w:hint="eastAsia"/>
          <w:color w:val="003366"/>
          <w:sz w:val="34"/>
          <w:szCs w:val="34"/>
        </w:rPr>
        <w:t>第四</w:t>
      </w:r>
      <w:r w:rsidRPr="00D328A4">
        <w:rPr>
          <w:rFonts w:ascii="MingLiU" w:eastAsia="MingLiU" w:hAnsi="MingLiU" w:cs="MingLiU"/>
          <w:color w:val="003366"/>
          <w:sz w:val="34"/>
          <w:szCs w:val="34"/>
        </w:rPr>
        <w:t>章</w:t>
      </w:r>
    </w:p>
    <w:p w:rsidR="00D328A4" w:rsidRPr="00D328A4" w:rsidRDefault="00D328A4" w:rsidP="00D328A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</w:pP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是因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為我儕而以身受難、則爾亦宜以此意甲胄於己、蓋身受苦者、可息犯罪、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特為處身餘時、不復縱慾、乃順主旨度生、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且此度生、爾悉從異邦俗、縱行不潔、卽男色畜交圖姦等慾、沉湎饕餮、及拜偶醜行、今已足、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故彼見爾不復同伊蕩檢踰閑、而心怪異且謗爾、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然彼必自陳於將欲審判生者死者之主前、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緣此、曾傳福音於死者、謂其論身、則依人道受審、論靈則遵主道得生、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然萬事末期伊邇、故宜謹愼理事、儆醒祈禱、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尤宜誠心相愛、因愛能蓋多愆、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宜相欵旅客毋慍、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爾以所受恩賜、各宜相事奉、堪媲忠信執天主諸恩寵事者、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能言者、宜循主諭而言、共事者、宜盡主賜力而事、務求凡事、悉致天主乘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享讚美、願榮光權力、皆係於彼於無窮世、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阿民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可愛者、毋避遣於爾之煉試、意為怪異、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乃因爾於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苦有分、則應喜、為爾於其光榮見時、亦可歡欣鼓舞、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若爾為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名見謗、則誠有福、因光榮能力神、卽天主神、安止於爾、在彼伊見誹謗、在爾則見讚揚、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獨宜愼、毋因殘暴偸盜、行惡匪叛、而遭譴責、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若緣奉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教而被害、毋愧怍、處斯况、宜讚榮天主、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因審判天主家、其時或至、若審判由我儕起、彼不順天主福音者、將何以終、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lastRenderedPageBreak/>
        <w:t>若義者將僅得救贖、其不虔及犯法者、將見置何所、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故依天主旨受苦者、皆宜獻己於誠實善造之主、自仍修善</w:t>
      </w:r>
      <w:r w:rsidRPr="00D328A4">
        <w:rPr>
          <w:rFonts w:ascii="MingLiU" w:eastAsia="MingLiU" w:hAnsi="MingLiU" w:cs="MingLiU"/>
          <w:color w:val="333333"/>
          <w:sz w:val="24"/>
          <w:szCs w:val="24"/>
          <w:lang w:eastAsia="zh-TW"/>
        </w:rPr>
        <w:t>、</w:t>
      </w:r>
    </w:p>
    <w:p w:rsidR="00D328A4" w:rsidRPr="00D328A4" w:rsidRDefault="00D328A4" w:rsidP="00D328A4">
      <w:pPr>
        <w:shd w:val="clear" w:color="auto" w:fill="FFFFFF"/>
        <w:spacing w:after="0" w:line="353" w:lineRule="atLeast"/>
        <w:outlineLvl w:val="2"/>
        <w:rPr>
          <w:rFonts w:ascii="Arial" w:eastAsia="Times New Roman" w:hAnsi="Arial" w:cs="Arial"/>
          <w:color w:val="003366"/>
          <w:sz w:val="34"/>
          <w:szCs w:val="34"/>
          <w:lang w:eastAsia="zh-TW"/>
        </w:rPr>
      </w:pPr>
      <w:bookmarkStart w:id="5" w:name=".E7.AC.AC.E4.BA.94.E7.AB.A0"/>
      <w:bookmarkEnd w:id="5"/>
      <w:r w:rsidRPr="00D328A4">
        <w:rPr>
          <w:rFonts w:ascii="MingLiU" w:eastAsia="MingLiU" w:hAnsi="MingLiU" w:cs="MingLiU" w:hint="eastAsia"/>
          <w:color w:val="003366"/>
          <w:sz w:val="34"/>
          <w:szCs w:val="34"/>
          <w:lang w:eastAsia="zh-TW"/>
        </w:rPr>
        <w:t>第五</w:t>
      </w:r>
      <w:r w:rsidRPr="00D328A4">
        <w:rPr>
          <w:rFonts w:ascii="MingLiU" w:eastAsia="MingLiU" w:hAnsi="MingLiU" w:cs="MingLiU"/>
          <w:color w:val="003366"/>
          <w:sz w:val="34"/>
          <w:szCs w:val="34"/>
          <w:lang w:eastAsia="zh-TW"/>
        </w:rPr>
        <w:t>章</w:t>
      </w:r>
    </w:p>
    <w:p w:rsidR="00D328A4" w:rsidRPr="00D328A4" w:rsidRDefault="00D328A4" w:rsidP="00D328A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</w:pP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吾乃長老、曾為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苦難證、且分享將顯之尊榮者、勸爾中同為長老之人、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牧爾處主羣、非由勉强、乃由心願、並順主旨督之、不貪汚利、宜甘心樂為、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且莫主天主業、當為羣範、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務求迨牧長復顯、爾得膺不朽榮冠、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五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夫少者亦宜服長老、且各宜相服、必存謙讓、因驕泰者天主必違拗、卑遜者必賞恩、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六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故宜自卑、欽服主堅臂、致主届時升舉爾、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七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以所慮事聽主、因主眷顧爾、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八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宜愼節儆醒、爾敵卽魔、如吼獅徧覓或得可吞噬者、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九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以堅信捍禦之、知爾弟兄處世、亦常遇此難、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願博施恩寵之主、託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、召我儕享永福、受暫苦期滿、必賞爾德全、成爾為堅定鞏固、及撼不動者、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十一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光榮權柄皆係於彼、永世無窮、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阿民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十二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此書畧載、託誠實爾弟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西魯昻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寄、特為示爾所奉持天主道、乃眞恩寵、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十三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於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瓦微隆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城、與爾同蒙簡選之會、及吾弟子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瑪爾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克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、皆問爾安、</w:t>
      </w:r>
      <w:r w:rsidRPr="00D328A4">
        <w:rPr>
          <w:rFonts w:ascii="Verdana" w:eastAsia="Times New Roman" w:hAnsi="Verdana" w:cs="Times New Roman"/>
          <w:color w:val="333333"/>
          <w:sz w:val="24"/>
          <w:szCs w:val="24"/>
          <w:lang w:eastAsia="zh-TW"/>
        </w:rPr>
        <w:t> </w:t>
      </w:r>
      <w:r w:rsidRPr="00D328A4">
        <w:rPr>
          <w:rFonts w:ascii="MingLiU" w:eastAsia="MingLiU" w:hAnsi="MingLiU" w:cs="MingLiU" w:hint="eastAsia"/>
          <w:color w:val="FF0000"/>
          <w:sz w:val="24"/>
          <w:szCs w:val="24"/>
          <w:vertAlign w:val="superscript"/>
          <w:lang w:eastAsia="zh-TW"/>
        </w:rPr>
        <w:t>十四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祈由和愛相行接吻禮、願安和賴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伊伊穌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斯合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利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vertAlign w:val="superscript"/>
          <w:lang w:eastAsia="zh-TW"/>
        </w:rPr>
        <w:t>爾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托</w:t>
      </w:r>
      <w:r w:rsidRPr="00D328A4">
        <w:rPr>
          <w:rFonts w:ascii="MingLiU" w:eastAsia="MingLiU" w:hAnsi="MingLiU" w:cs="MingLiU" w:hint="eastAsia"/>
          <w:color w:val="333333"/>
          <w:sz w:val="20"/>
          <w:szCs w:val="20"/>
          <w:bdr w:val="none" w:sz="0" w:space="0" w:color="auto" w:frame="1"/>
          <w:lang w:eastAsia="zh-TW"/>
        </w:rPr>
        <w:t>斯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lang w:eastAsia="zh-TW"/>
        </w:rPr>
        <w:t>降於爾躬、</w:t>
      </w:r>
      <w:r w:rsidRPr="00D328A4">
        <w:rPr>
          <w:rFonts w:ascii="MingLiU" w:eastAsia="MingLiU" w:hAnsi="MingLiU" w:cs="MingLiU" w:hint="eastAsia"/>
          <w:color w:val="333333"/>
          <w:sz w:val="24"/>
          <w:szCs w:val="24"/>
          <w:bdr w:val="none" w:sz="0" w:space="0" w:color="auto" w:frame="1"/>
          <w:lang w:eastAsia="zh-TW"/>
        </w:rPr>
        <w:t>阿民</w:t>
      </w:r>
      <w:r w:rsidRPr="00D328A4">
        <w:rPr>
          <w:rFonts w:ascii="MingLiU" w:eastAsia="MingLiU" w:hAnsi="MingLiU" w:cs="MingLiU"/>
          <w:color w:val="333333"/>
          <w:sz w:val="24"/>
          <w:szCs w:val="24"/>
          <w:lang w:eastAsia="zh-TW"/>
        </w:rPr>
        <w:t>、</w:t>
      </w:r>
    </w:p>
    <w:p w:rsidR="007122B2" w:rsidRDefault="007122B2">
      <w:pPr>
        <w:rPr>
          <w:lang w:eastAsia="zh-TW"/>
        </w:rPr>
      </w:pPr>
    </w:p>
    <w:sectPr w:rsidR="00712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A4"/>
    <w:rsid w:val="007122B2"/>
    <w:rsid w:val="00CE7DAC"/>
    <w:rsid w:val="00D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28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8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28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ropername">
    <w:name w:val="proper_name"/>
    <w:basedOn w:val="DefaultParagraphFont"/>
    <w:rsid w:val="00D328A4"/>
  </w:style>
  <w:style w:type="paragraph" w:styleId="NormalWeb">
    <w:name w:val="Normal (Web)"/>
    <w:basedOn w:val="Normal"/>
    <w:uiPriority w:val="99"/>
    <w:semiHidden/>
    <w:unhideWhenUsed/>
    <w:rsid w:val="00D3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28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8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28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ropername">
    <w:name w:val="proper_name"/>
    <w:basedOn w:val="DefaultParagraphFont"/>
    <w:rsid w:val="00D328A4"/>
  </w:style>
  <w:style w:type="paragraph" w:styleId="NormalWeb">
    <w:name w:val="Normal (Web)"/>
    <w:basedOn w:val="Normal"/>
    <w:uiPriority w:val="99"/>
    <w:semiHidden/>
    <w:unhideWhenUsed/>
    <w:rsid w:val="00D3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Chin, Nelson M</dc:creator>
  <cp:keywords/>
  <dc:description/>
  <cp:lastModifiedBy>Chin, Nelson M</cp:lastModifiedBy>
  <cp:revision>3</cp:revision>
  <dcterms:created xsi:type="dcterms:W3CDTF">2014-03-03T12:02:00Z</dcterms:created>
  <dcterms:modified xsi:type="dcterms:W3CDTF">2014-03-03T12:03:00Z</dcterms:modified>
</cp:coreProperties>
</file>